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AB1E1" w14:textId="77777777" w:rsidR="00272BA7" w:rsidRDefault="00272BA7" w:rsidP="00272BA7">
      <w:pPr>
        <w:pStyle w:val="Heading1"/>
      </w:pPr>
      <w:r w:rsidRPr="00272BA7">
        <w:t>Notes from EDS detector installation on Auriga 60</w:t>
      </w:r>
    </w:p>
    <w:p w14:paraId="53B9BDD0" w14:textId="77777777" w:rsidR="00272BA7" w:rsidRDefault="00272BA7" w:rsidP="00272BA7">
      <w:pPr>
        <w:pStyle w:val="ListParagraph"/>
        <w:numPr>
          <w:ilvl w:val="0"/>
          <w:numId w:val="3"/>
        </w:numPr>
      </w:pPr>
      <w:r>
        <w:t>Close "Camera Scope" window before opening Oxford software (light will flood the</w:t>
      </w:r>
    </w:p>
    <w:p w14:paraId="17B3A710" w14:textId="77777777" w:rsidR="00272BA7" w:rsidRDefault="00272BA7" w:rsidP="00272BA7">
      <w:pPr>
        <w:pStyle w:val="ListParagraph"/>
      </w:pPr>
      <w:r>
        <w:t>detector).</w:t>
      </w:r>
    </w:p>
    <w:p w14:paraId="621CC3C3" w14:textId="77777777" w:rsidR="00272BA7" w:rsidRDefault="00272BA7" w:rsidP="00272BA7">
      <w:pPr>
        <w:pStyle w:val="ListParagraph"/>
        <w:numPr>
          <w:ilvl w:val="0"/>
          <w:numId w:val="3"/>
        </w:numPr>
      </w:pPr>
      <w:r>
        <w:t>Use a working distance of 8mm (different from same detector on FEI because of the</w:t>
      </w:r>
    </w:p>
    <w:p w14:paraId="048EFD77" w14:textId="77777777" w:rsidR="00272BA7" w:rsidRDefault="00272BA7" w:rsidP="00272BA7">
      <w:pPr>
        <w:pStyle w:val="ListParagraph"/>
      </w:pPr>
      <w:r>
        <w:t>mounting flange)</w:t>
      </w:r>
    </w:p>
    <w:p w14:paraId="63FEAFA0" w14:textId="11D74D74" w:rsidR="00272BA7" w:rsidRDefault="00272BA7" w:rsidP="00272BA7">
      <w:pPr>
        <w:pStyle w:val="ListParagraph"/>
        <w:numPr>
          <w:ilvl w:val="0"/>
          <w:numId w:val="3"/>
        </w:numPr>
      </w:pPr>
      <w:r>
        <w:t>Use the SESI detector as Signal A. Note that the Aztec software can display signals from</w:t>
      </w:r>
      <w:r>
        <w:t xml:space="preserve"> </w:t>
      </w:r>
      <w:r>
        <w:t>two detectors (e.g., SESI as Signal A and NTS BSD as Signal B).</w:t>
      </w:r>
    </w:p>
    <w:p w14:paraId="3CA4719B" w14:textId="77777777" w:rsidR="00272BA7" w:rsidRDefault="00272BA7" w:rsidP="00272BA7">
      <w:pPr>
        <w:pStyle w:val="ListParagraph"/>
        <w:numPr>
          <w:ilvl w:val="0"/>
          <w:numId w:val="3"/>
        </w:numPr>
      </w:pPr>
      <w:r>
        <w:t>Use 20kV (depends on elements).</w:t>
      </w:r>
    </w:p>
    <w:p w14:paraId="0BA7110B" w14:textId="77777777" w:rsidR="00272BA7" w:rsidRDefault="00272BA7" w:rsidP="00272BA7">
      <w:pPr>
        <w:pStyle w:val="ListParagraph"/>
        <w:numPr>
          <w:ilvl w:val="0"/>
          <w:numId w:val="3"/>
        </w:numPr>
      </w:pPr>
      <w:r>
        <w:t>Under "Microscope setup", the deadtime should be optimized to 30-50%. The deadtime</w:t>
      </w:r>
    </w:p>
    <w:p w14:paraId="23457C49" w14:textId="77777777" w:rsidR="00272BA7" w:rsidRDefault="00272BA7" w:rsidP="00272BA7">
      <w:pPr>
        <w:pStyle w:val="ListParagraph"/>
      </w:pPr>
      <w:r>
        <w:t>should not be so high that the scaling bar turns grey.</w:t>
      </w:r>
    </w:p>
    <w:p w14:paraId="779135BF" w14:textId="79CFB4AE" w:rsidR="00272BA7" w:rsidRDefault="00272BA7" w:rsidP="00272BA7">
      <w:pPr>
        <w:pStyle w:val="ListParagraph"/>
        <w:numPr>
          <w:ilvl w:val="0"/>
          <w:numId w:val="4"/>
        </w:numPr>
      </w:pPr>
      <w:r>
        <w:t>If the deadtime is too high, select the Gun tab, check the "</w:t>
      </w:r>
      <w:proofErr w:type="spellStart"/>
      <w:r>
        <w:t>Optiprobe</w:t>
      </w:r>
      <w:proofErr w:type="spellEnd"/>
      <w:r>
        <w:t>" box and reduce the</w:t>
      </w:r>
      <w:r>
        <w:t xml:space="preserve"> </w:t>
      </w:r>
      <w:proofErr w:type="spellStart"/>
      <w:r>
        <w:t>I</w:t>
      </w:r>
      <w:r>
        <w:t>probe</w:t>
      </w:r>
      <w:proofErr w:type="spellEnd"/>
      <w:r>
        <w:t xml:space="preserve"> current value until the deadtime reads 30-50%.</w:t>
      </w:r>
    </w:p>
    <w:p w14:paraId="704FAEC9" w14:textId="54F7D65D" w:rsidR="00272BA7" w:rsidRDefault="00272BA7" w:rsidP="00272BA7">
      <w:pPr>
        <w:pStyle w:val="ListParagraph"/>
        <w:numPr>
          <w:ilvl w:val="0"/>
          <w:numId w:val="4"/>
        </w:numPr>
      </w:pPr>
      <w:r>
        <w:t xml:space="preserve">Note that with the standard aperture of 30um, the </w:t>
      </w:r>
      <w:proofErr w:type="spellStart"/>
      <w:r>
        <w:t>I</w:t>
      </w:r>
      <w:r>
        <w:t>probe</w:t>
      </w:r>
      <w:proofErr w:type="spellEnd"/>
      <w:r>
        <w:t xml:space="preserve"> current is 450pA; the current has</w:t>
      </w:r>
      <w:r>
        <w:t xml:space="preserve"> </w:t>
      </w:r>
      <w:r>
        <w:t xml:space="preserve">to be reduced to about 200 </w:t>
      </w:r>
      <w:proofErr w:type="spellStart"/>
      <w:proofErr w:type="gramStart"/>
      <w:r>
        <w:t>pA</w:t>
      </w:r>
      <w:proofErr w:type="spellEnd"/>
      <w:proofErr w:type="gramEnd"/>
      <w:r>
        <w:t xml:space="preserve"> to optimize the deadtime. When the current is lowered</w:t>
      </w:r>
      <w:r>
        <w:t xml:space="preserve"> </w:t>
      </w:r>
      <w:r>
        <w:t>that much, the instrument automatically switches the aperture to 20um (which has an</w:t>
      </w:r>
      <w:r>
        <w:t xml:space="preserve"> </w:t>
      </w:r>
      <w:proofErr w:type="spellStart"/>
      <w:r>
        <w:t>I</w:t>
      </w:r>
      <w:r>
        <w:t>probe</w:t>
      </w:r>
      <w:proofErr w:type="spellEnd"/>
      <w:r>
        <w:t xml:space="preserve"> current set to 156pA). As a result, it might be best to select an aperture of20um</w:t>
      </w:r>
      <w:r>
        <w:t xml:space="preserve"> </w:t>
      </w:r>
      <w:r>
        <w:t>when using the EDX.</w:t>
      </w:r>
    </w:p>
    <w:p w14:paraId="3BF15A05" w14:textId="77777777" w:rsidR="00272BA7" w:rsidRDefault="00272BA7" w:rsidP="00272BA7">
      <w:pPr>
        <w:pStyle w:val="ListParagraph"/>
        <w:numPr>
          <w:ilvl w:val="0"/>
          <w:numId w:val="3"/>
        </w:numPr>
      </w:pPr>
      <w:r>
        <w:t>During image acquisition, keep the SEM scanning (no need to pause). The EDX takes</w:t>
      </w:r>
    </w:p>
    <w:p w14:paraId="0E2997BF" w14:textId="04A1356E" w:rsidR="00272BA7" w:rsidRDefault="00272BA7" w:rsidP="00272BA7">
      <w:pPr>
        <w:pStyle w:val="ListParagraph"/>
      </w:pPr>
      <w:r>
        <w:t>external control of the SEM. If this does not happen automatically, turn off the beam blanker</w:t>
      </w:r>
      <w:r>
        <w:t xml:space="preserve"> </w:t>
      </w:r>
      <w:r>
        <w:t>controller located behind the table or go to the side panel, select "Ext Scan Control" and</w:t>
      </w:r>
      <w:r>
        <w:t xml:space="preserve"> </w:t>
      </w:r>
      <w:r>
        <w:t>press on "Ext ON" (this will manually put the SEM in external command).</w:t>
      </w:r>
    </w:p>
    <w:p w14:paraId="6CAF3846" w14:textId="77777777" w:rsidR="00272BA7" w:rsidRDefault="00272BA7" w:rsidP="00272BA7">
      <w:pPr>
        <w:pStyle w:val="ListParagraph"/>
        <w:numPr>
          <w:ilvl w:val="0"/>
          <w:numId w:val="3"/>
        </w:numPr>
      </w:pPr>
      <w:r>
        <w:t>During testing, found that the mag displayed under Options/Microscope controls was</w:t>
      </w:r>
    </w:p>
    <w:p w14:paraId="607C2608" w14:textId="150F19D0" w:rsidR="00272BA7" w:rsidRPr="00272BA7" w:rsidRDefault="00272BA7" w:rsidP="00272BA7">
      <w:pPr>
        <w:pStyle w:val="ListParagraph"/>
      </w:pPr>
      <w:r>
        <w:t>incorrect. An algorithm provided by Zeiss and Oxford was used to enter a correction factor.</w:t>
      </w:r>
      <w:r>
        <w:t xml:space="preserve"> </w:t>
      </w:r>
      <w:r>
        <w:t>The kV and the WD were being communicated correctly by the SEM.</w:t>
      </w:r>
    </w:p>
    <w:sectPr w:rsidR="00272BA7" w:rsidRPr="00272B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C6C1A"/>
    <w:multiLevelType w:val="hybridMultilevel"/>
    <w:tmpl w:val="B3902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9507B"/>
    <w:multiLevelType w:val="hybridMultilevel"/>
    <w:tmpl w:val="88522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622CC"/>
    <w:multiLevelType w:val="hybridMultilevel"/>
    <w:tmpl w:val="B0702D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B7457A7"/>
    <w:multiLevelType w:val="hybridMultilevel"/>
    <w:tmpl w:val="B0588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978261">
    <w:abstractNumId w:val="3"/>
  </w:num>
  <w:num w:numId="2" w16cid:durableId="1254244726">
    <w:abstractNumId w:val="0"/>
  </w:num>
  <w:num w:numId="3" w16cid:durableId="819855683">
    <w:abstractNumId w:val="1"/>
  </w:num>
  <w:num w:numId="4" w16cid:durableId="2111659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A7"/>
    <w:rsid w:val="00272BA7"/>
    <w:rsid w:val="00501C82"/>
    <w:rsid w:val="00596EE1"/>
    <w:rsid w:val="006D4E9C"/>
    <w:rsid w:val="00F7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A0BAF"/>
  <w15:chartTrackingRefBased/>
  <w15:docId w15:val="{B231C398-22ED-4F83-AC13-2653F45D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B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B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B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B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B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B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B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B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B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B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B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B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B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B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Stauffer, Evan</dc:creator>
  <cp:keywords/>
  <dc:description/>
  <cp:lastModifiedBy>Stauffer, Evan</cp:lastModifiedBy>
  <cp:revision>1</cp:revision>
  <dcterms:created xsi:type="dcterms:W3CDTF">2025-10-09T16:39:00Z</dcterms:created>
  <dcterms:modified xsi:type="dcterms:W3CDTF">2025-10-09T16:46:00Z</dcterms:modified>
</cp:coreProperties>
</file>